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ja-JP"/>
        </w:rPr>
        <w:id w:val="-1186827020"/>
        <w:docPartObj>
          <w:docPartGallery w:val="Table of Contents"/>
          <w:docPartUnique/>
        </w:docPartObj>
      </w:sdtPr>
      <w:sdtEndPr>
        <w:rPr>
          <w:b/>
          <w:bCs/>
        </w:rPr>
      </w:sdtEndPr>
      <w:sdtContent>
        <w:p w14:paraId="3D66733E" w14:textId="41FA103E" w:rsidR="00696583" w:rsidRPr="00EC5409" w:rsidRDefault="009557DE" w:rsidP="00696583">
          <w:pPr>
            <w:pStyle w:val="a3"/>
            <w:tabs>
              <w:tab w:val="left" w:pos="3570"/>
              <w:tab w:val="center" w:pos="4252"/>
            </w:tabs>
            <w:adjustRightInd w:val="0"/>
            <w:jc w:val="center"/>
            <w:rPr>
              <w:rFonts w:ascii="HG丸ｺﾞｼｯｸM-PRO" w:eastAsia="HG丸ｺﾞｼｯｸM-PRO" w:hAnsi="HG丸ｺﾞｼｯｸM-PRO"/>
              <w:color w:val="auto"/>
            </w:rPr>
          </w:pPr>
          <w:r w:rsidRPr="009557DE">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59264" behindDoc="0" locked="0" layoutInCell="1" allowOverlap="1" wp14:anchorId="57B9E7D0" wp14:editId="3A010C0A">
                    <wp:simplePos x="0" y="0"/>
                    <wp:positionH relativeFrom="column">
                      <wp:posOffset>4339590</wp:posOffset>
                    </wp:positionH>
                    <wp:positionV relativeFrom="paragraph">
                      <wp:posOffset>-365125</wp:posOffset>
                    </wp:positionV>
                    <wp:extent cx="1032510" cy="320675"/>
                    <wp:effectExtent l="0" t="0" r="1524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320675"/>
                            </a:xfrm>
                            <a:prstGeom prst="rect">
                              <a:avLst/>
                            </a:prstGeom>
                            <a:solidFill>
                              <a:srgbClr val="FFFFFF"/>
                            </a:solidFill>
                            <a:ln w="9525">
                              <a:solidFill>
                                <a:srgbClr val="000000"/>
                              </a:solidFill>
                              <a:miter lim="800000"/>
                              <a:headEnd/>
                              <a:tailEnd/>
                            </a:ln>
                          </wps:spPr>
                          <wps:txbx>
                            <w:txbxContent>
                              <w:p w14:paraId="10E8FF10" w14:textId="4CE7F454" w:rsidR="009557DE" w:rsidRPr="009557DE" w:rsidRDefault="009557DE">
                                <w:pPr>
                                  <w:rPr>
                                    <w:rFonts w:ascii="ＭＳ 明朝" w:eastAsia="ＭＳ 明朝" w:hAnsi="ＭＳ 明朝"/>
                                    <w:sz w:val="24"/>
                                  </w:rPr>
                                </w:pPr>
                                <w:r w:rsidRPr="009557DE">
                                  <w:rPr>
                                    <w:rFonts w:ascii="ＭＳ 明朝" w:eastAsia="ＭＳ 明朝" w:hAnsi="ＭＳ 明朝" w:hint="eastAsia"/>
                                    <w:sz w:val="24"/>
                                  </w:rPr>
                                  <w:t>別添</w:t>
                                </w:r>
                                <w:r>
                                  <w:rPr>
                                    <w:rFonts w:ascii="ＭＳ 明朝" w:eastAsia="ＭＳ 明朝" w:hAnsi="ＭＳ 明朝" w:hint="eastAsia"/>
                                    <w:sz w:val="24"/>
                                  </w:rPr>
                                  <w:t>６</w:t>
                                </w:r>
                                <w:r w:rsidRPr="009557DE">
                                  <w:rPr>
                                    <w:rFonts w:ascii="ＭＳ 明朝" w:eastAsia="ＭＳ 明朝" w:hAnsi="ＭＳ 明朝" w:hint="eastAsia"/>
                                    <w:sz w:val="24"/>
                                  </w:rPr>
                                  <w:t>－</w:t>
                                </w:r>
                                <w:r>
                                  <w:rPr>
                                    <w:rFonts w:ascii="ＭＳ 明朝" w:eastAsia="ＭＳ 明朝" w:hAnsi="ＭＳ 明朝" w:hint="eastAsia"/>
                                    <w:sz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9E7D0" id="_x0000_t202" coordsize="21600,21600" o:spt="202" path="m,l,21600r21600,l21600,xe">
                    <v:stroke joinstyle="miter"/>
                    <v:path gradientshapeok="t" o:connecttype="rect"/>
                  </v:shapetype>
                  <v:shape id="テキスト ボックス 2" o:spid="_x0000_s1026" type="#_x0000_t202" style="position:absolute;left:0;text-align:left;margin-left:341.7pt;margin-top:-28.75pt;width:81.3pt;height: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">
                    <v:textbox>
                      <w:txbxContent>
                        <w:p w14:paraId="10E8FF10" w14:textId="4CE7F454" w:rsidR="009557DE" w:rsidRPr="009557DE" w:rsidRDefault="009557DE">
                          <w:pPr>
                            <w:rPr>
                              <w:rFonts w:ascii="ＭＳ 明朝" w:eastAsia="ＭＳ 明朝" w:hAnsi="ＭＳ 明朝"/>
                              <w:sz w:val="24"/>
                            </w:rPr>
                          </w:pPr>
                          <w:r w:rsidRPr="009557DE">
                            <w:rPr>
                              <w:rFonts w:ascii="ＭＳ 明朝" w:eastAsia="ＭＳ 明朝" w:hAnsi="ＭＳ 明朝" w:hint="eastAsia"/>
                              <w:sz w:val="24"/>
                            </w:rPr>
                            <w:t>別添</w:t>
                          </w:r>
                          <w:r>
                            <w:rPr>
                              <w:rFonts w:ascii="ＭＳ 明朝" w:eastAsia="ＭＳ 明朝" w:hAnsi="ＭＳ 明朝" w:hint="eastAsia"/>
                              <w:sz w:val="24"/>
                            </w:rPr>
                            <w:t>６</w:t>
                          </w:r>
                          <w:r w:rsidRPr="009557DE">
                            <w:rPr>
                              <w:rFonts w:ascii="ＭＳ 明朝" w:eastAsia="ＭＳ 明朝" w:hAnsi="ＭＳ 明朝" w:hint="eastAsia"/>
                              <w:sz w:val="24"/>
                            </w:rPr>
                            <w:t>－</w:t>
                          </w:r>
                          <w:r>
                            <w:rPr>
                              <w:rFonts w:ascii="ＭＳ 明朝" w:eastAsia="ＭＳ 明朝" w:hAnsi="ＭＳ 明朝" w:hint="eastAsia"/>
                              <w:sz w:val="24"/>
                            </w:rPr>
                            <w:t>２</w:t>
                          </w:r>
                        </w:p>
                      </w:txbxContent>
                    </v:textbox>
                  </v:shape>
                </w:pict>
              </mc:Fallback>
            </mc:AlternateContent>
          </w:r>
          <w:r w:rsidR="00696583">
            <w:rPr>
              <w:rFonts w:ascii="HG丸ｺﾞｼｯｸM-PRO" w:eastAsia="HG丸ｺﾞｼｯｸM-PRO" w:hAnsi="HG丸ｺﾞｼｯｸM-PRO" w:hint="eastAsia"/>
              <w:color w:val="auto"/>
              <w:lang w:val="ja-JP"/>
            </w:rPr>
            <w:t>第三者評価内容評価基準（自立援</w:t>
          </w:r>
          <w:bookmarkStart w:id="0" w:name="_GoBack"/>
          <w:bookmarkEnd w:id="0"/>
          <w:r w:rsidR="00696583">
            <w:rPr>
              <w:rFonts w:ascii="HG丸ｺﾞｼｯｸM-PRO" w:eastAsia="HG丸ｺﾞｼｯｸM-PRO" w:hAnsi="HG丸ｺﾞｼｯｸM-PRO" w:hint="eastAsia"/>
              <w:color w:val="auto"/>
              <w:lang w:val="ja-JP"/>
            </w:rPr>
            <w:t>助ホーム）</w:t>
          </w:r>
        </w:p>
        <w:p w14:paraId="1E5FEFB6" w14:textId="071A23D6" w:rsidR="00696583" w:rsidRDefault="00696583" w:rsidP="00696583">
          <w:pPr>
            <w:pStyle w:val="11"/>
            <w:adjustRightInd w:val="0"/>
            <w:rPr>
              <w:noProof/>
            </w:rPr>
          </w:pPr>
          <w:r w:rsidRPr="00696583">
            <w:rPr>
              <w:rFonts w:ascii="HG丸ｺﾞｼｯｸM-PRO" w:eastAsia="HG丸ｺﾞｼｯｸM-PRO" w:hAnsi="HG丸ｺﾞｼｯｸM-PRO"/>
              <w:noProof/>
            </w:rPr>
            <w:t>Ａ－１　利用者の権利擁護、最善の利益に向けた支援</w:t>
          </w:r>
        </w:p>
        <w:p w14:paraId="617BD8F4" w14:textId="38BF2893"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A－１－（１）　利用者の尊重</w:t>
          </w:r>
        </w:p>
        <w:p w14:paraId="673EFF8D" w14:textId="427C9F5A" w:rsidR="00696583" w:rsidRDefault="00696583" w:rsidP="00DA0725">
          <w:pPr>
            <w:pStyle w:val="11"/>
            <w:adjustRightInd w:val="0"/>
            <w:rPr>
              <w:noProof/>
            </w:rPr>
          </w:pPr>
          <w:r w:rsidRPr="00696583">
            <w:rPr>
              <w:rFonts w:ascii="HG丸ｺﾞｼｯｸM-PRO" w:eastAsia="HG丸ｺﾞｼｯｸM-PRO" w:hAnsi="HG丸ｺﾞｼｯｸM-PRO"/>
              <w:noProof/>
              <w:kern w:val="0"/>
              <w:bdr w:val="single" w:sz="4" w:space="0" w:color="auto"/>
            </w:rPr>
            <w:t>A①</w:t>
          </w:r>
          <w:r w:rsidRPr="00696583">
            <w:rPr>
              <w:rFonts w:ascii="HG丸ｺﾞｼｯｸM-PRO" w:eastAsia="HG丸ｺﾞｼｯｸM-PRO" w:hAnsi="HG丸ｺﾞｼｯｸM-PRO"/>
              <w:noProof/>
              <w:kern w:val="0"/>
            </w:rPr>
            <w:t xml:space="preserve">　Ａ－１－（１）－①　　入居に際して、事業所での生活や約束ごとを説明し、利用者がよく理解したうえで、自らの意思によって入居申込みができるよう配慮している。</w:t>
          </w:r>
        </w:p>
        <w:p w14:paraId="76DEA82D" w14:textId="3A12F254"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A②</w:t>
          </w:r>
          <w:r w:rsidRPr="00696583">
            <w:rPr>
              <w:rFonts w:ascii="HG丸ｺﾞｼｯｸM-PRO" w:eastAsia="HG丸ｺﾞｼｯｸM-PRO" w:hAnsi="HG丸ｺﾞｼｯｸM-PRO"/>
              <w:noProof/>
            </w:rPr>
            <w:t xml:space="preserve">　Ａ－１－（１）－②　　利用者の権利擁護に関する取組が徹底されている。</w:t>
          </w:r>
        </w:p>
        <w:p w14:paraId="56E6AC06" w14:textId="5B519FF3" w:rsidR="00696583" w:rsidRDefault="00696583" w:rsidP="00DA0725">
          <w:pPr>
            <w:pStyle w:val="11"/>
            <w:adjustRightInd w:val="0"/>
            <w:rPr>
              <w:noProof/>
            </w:rPr>
          </w:pPr>
          <w:r w:rsidRPr="00696583">
            <w:rPr>
              <w:rFonts w:ascii="HG丸ｺﾞｼｯｸM-PRO" w:eastAsia="HG丸ｺﾞｼｯｸM-PRO" w:hAnsi="HG丸ｺﾞｼｯｸM-PRO"/>
              <w:noProof/>
              <w:bdr w:val="single" w:sz="4" w:space="0" w:color="auto"/>
            </w:rPr>
            <w:t>A③</w:t>
          </w:r>
          <w:r w:rsidRPr="00696583">
            <w:rPr>
              <w:rFonts w:ascii="HG丸ｺﾞｼｯｸM-PRO" w:eastAsia="HG丸ｺﾞｼｯｸM-PRO" w:hAnsi="HG丸ｺﾞｼｯｸM-PRO"/>
              <w:noProof/>
            </w:rPr>
            <w:t xml:space="preserve">　Ａ－１－（１）－③　　職員との適切な関係を通し利用者の自尊心が育まれ、自他の権利を尊重できるよう支援している。</w:t>
          </w:r>
        </w:p>
        <w:p w14:paraId="6A624EC0" w14:textId="6228FFD6" w:rsidR="00696583" w:rsidRDefault="00696583" w:rsidP="00DA0725">
          <w:pPr>
            <w:pStyle w:val="11"/>
            <w:adjustRightInd w:val="0"/>
            <w:rPr>
              <w:noProof/>
            </w:rPr>
          </w:pPr>
          <w:r w:rsidRPr="00696583">
            <w:rPr>
              <w:rFonts w:ascii="HG丸ｺﾞｼｯｸM-PRO" w:eastAsia="HG丸ｺﾞｼｯｸM-PRO" w:hAnsi="HG丸ｺﾞｼｯｸM-PRO"/>
              <w:noProof/>
              <w:bdr w:val="single" w:sz="4" w:space="0" w:color="auto"/>
            </w:rPr>
            <w:t>A④</w:t>
          </w:r>
          <w:r w:rsidRPr="00696583">
            <w:rPr>
              <w:rFonts w:ascii="HG丸ｺﾞｼｯｸM-PRO" w:eastAsia="HG丸ｺﾞｼｯｸM-PRO" w:hAnsi="HG丸ｺﾞｼｯｸM-PRO"/>
              <w:noProof/>
            </w:rPr>
            <w:t xml:space="preserve">　Ａ－１－（１）－④　　出生や生い立ち、家族の状況等をふまえ、利用者自身が、どのように生きるかを考えるための支援をしている。</w:t>
          </w:r>
        </w:p>
        <w:p w14:paraId="5873FD28" w14:textId="3FDA787F"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A－1－（２）　被措置児童等虐待の防止等</w:t>
          </w:r>
        </w:p>
        <w:p w14:paraId="74C3C676" w14:textId="0D2CD992" w:rsidR="00696583" w:rsidRDefault="00696583" w:rsidP="00296EE3">
          <w:pPr>
            <w:pStyle w:val="11"/>
            <w:adjustRightInd w:val="0"/>
            <w:rPr>
              <w:noProof/>
            </w:rPr>
          </w:pPr>
          <w:r w:rsidRPr="00696583">
            <w:rPr>
              <w:rFonts w:ascii="HG丸ｺﾞｼｯｸM-PRO" w:eastAsia="HG丸ｺﾞｼｯｸM-PRO" w:hAnsi="HG丸ｺﾞｼｯｸM-PRO"/>
              <w:noProof/>
              <w:bdr w:val="single" w:sz="4" w:space="0" w:color="auto"/>
            </w:rPr>
            <w:t>A⑤</w:t>
          </w:r>
          <w:r w:rsidRPr="00696583">
            <w:rPr>
              <w:rFonts w:ascii="HG丸ｺﾞｼｯｸM-PRO" w:eastAsia="HG丸ｺﾞｼｯｸM-PRO" w:hAnsi="HG丸ｺﾞｼｯｸM-PRO"/>
              <w:noProof/>
            </w:rPr>
            <w:t xml:space="preserve">　A－1－（２）－①　　利用者に対する不適切なかかわりの防止と早期発見に取り組んでいる。</w:t>
          </w:r>
        </w:p>
        <w:p w14:paraId="15A1A264" w14:textId="320E18BC"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A－１－（３）　主体性、自立性を尊重した日常生活</w:t>
          </w:r>
        </w:p>
        <w:p w14:paraId="74DFA42D" w14:textId="3E2B94FC" w:rsidR="00696583" w:rsidRDefault="00696583" w:rsidP="00296EE3">
          <w:pPr>
            <w:pStyle w:val="11"/>
            <w:adjustRightInd w:val="0"/>
            <w:rPr>
              <w:noProof/>
            </w:rPr>
          </w:pPr>
          <w:r w:rsidRPr="00696583">
            <w:rPr>
              <w:rFonts w:ascii="HG丸ｺﾞｼｯｸM-PRO" w:eastAsia="HG丸ｺﾞｼｯｸM-PRO" w:hAnsi="HG丸ｺﾞｼｯｸM-PRO"/>
              <w:noProof/>
              <w:kern w:val="0"/>
              <w:bdr w:val="single" w:sz="4" w:space="0" w:color="auto"/>
            </w:rPr>
            <w:t>A⑥</w:t>
          </w:r>
          <w:r w:rsidRPr="00696583">
            <w:rPr>
              <w:rFonts w:ascii="HG丸ｺﾞｼｯｸM-PRO" w:eastAsia="HG丸ｺﾞｼｯｸM-PRO" w:hAnsi="HG丸ｺﾞｼｯｸM-PRO"/>
              <w:noProof/>
              <w:kern w:val="0"/>
            </w:rPr>
            <w:t xml:space="preserve">　Ａ－１－（３）－①　　利用者自身が自らの生活全般について考え、主体性をもって生活ができるよう支援している。</w:t>
          </w:r>
        </w:p>
        <w:p w14:paraId="42AA47FC" w14:textId="5C41DBC3"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A－１－（４）　　支援の継続性とアフターケア</w:t>
          </w:r>
        </w:p>
        <w:p w14:paraId="19986F48" w14:textId="0BFA9D3A" w:rsidR="00696583" w:rsidRDefault="00696583" w:rsidP="00296EE3">
          <w:pPr>
            <w:pStyle w:val="11"/>
            <w:adjustRightInd w:val="0"/>
            <w:rPr>
              <w:noProof/>
            </w:rPr>
          </w:pPr>
          <w:r w:rsidRPr="00696583">
            <w:rPr>
              <w:rFonts w:ascii="HG丸ｺﾞｼｯｸM-PRO" w:eastAsia="HG丸ｺﾞｼｯｸM-PRO" w:hAnsi="HG丸ｺﾞｼｯｸM-PRO"/>
              <w:noProof/>
              <w:bdr w:val="single" w:sz="4" w:space="0" w:color="auto"/>
            </w:rPr>
            <w:t>A⑦</w:t>
          </w:r>
          <w:r w:rsidRPr="00696583">
            <w:rPr>
              <w:rFonts w:ascii="HG丸ｺﾞｼｯｸM-PRO" w:eastAsia="HG丸ｺﾞｼｯｸM-PRO" w:hAnsi="HG丸ｺﾞｼｯｸM-PRO"/>
              <w:noProof/>
            </w:rPr>
            <w:t xml:space="preserve">　Ａ－1－（4）－①　　退居後の生活の計画が作成され、利用者と退居後の生活を話し合ったうえで退居を決定している。</w:t>
          </w:r>
        </w:p>
        <w:p w14:paraId="07F1E3BE" w14:textId="02ACE26F" w:rsidR="00696583" w:rsidRDefault="00696583" w:rsidP="00296EE3">
          <w:pPr>
            <w:pStyle w:val="11"/>
            <w:adjustRightInd w:val="0"/>
            <w:rPr>
              <w:noProof/>
            </w:rPr>
          </w:pPr>
          <w:r w:rsidRPr="00696583">
            <w:rPr>
              <w:rFonts w:ascii="HG丸ｺﾞｼｯｸM-PRO" w:eastAsia="HG丸ｺﾞｼｯｸM-PRO" w:hAnsi="HG丸ｺﾞｼｯｸM-PRO"/>
              <w:noProof/>
              <w:bdr w:val="single" w:sz="4" w:space="0" w:color="auto"/>
            </w:rPr>
            <w:t>A⑧</w:t>
          </w:r>
          <w:r w:rsidRPr="00696583">
            <w:rPr>
              <w:rFonts w:ascii="HG丸ｺﾞｼｯｸM-PRO" w:eastAsia="HG丸ｺﾞｼｯｸM-PRO" w:hAnsi="HG丸ｺﾞｼｯｸM-PRO"/>
              <w:noProof/>
            </w:rPr>
            <w:t xml:space="preserve">　Ａ－１－（４）－②　　利用者が安定した社会生活を送ることができるよう退居後も必要に応じて継続的な支援を行っている。</w:t>
          </w:r>
        </w:p>
        <w:p w14:paraId="65BAA78B" w14:textId="5F9A170C" w:rsidR="00696583" w:rsidRDefault="00696583" w:rsidP="00696583">
          <w:pPr>
            <w:pStyle w:val="11"/>
            <w:adjustRightInd w:val="0"/>
            <w:rPr>
              <w:noProof/>
            </w:rPr>
          </w:pPr>
          <w:r w:rsidRPr="00696583">
            <w:rPr>
              <w:rFonts w:ascii="HG丸ｺﾞｼｯｸM-PRO" w:eastAsia="HG丸ｺﾞｼｯｸM-PRO" w:hAnsi="HG丸ｺﾞｼｯｸM-PRO"/>
              <w:noProof/>
            </w:rPr>
            <w:t>A－2　支援の質の確保</w:t>
          </w:r>
        </w:p>
        <w:p w14:paraId="44BA7030" w14:textId="7AA5FF64"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A－２－（１）　支援の基本</w:t>
          </w:r>
        </w:p>
        <w:p w14:paraId="3F6EC278" w14:textId="6DFB3BC5" w:rsidR="00696583" w:rsidRDefault="00696583" w:rsidP="00296EE3">
          <w:pPr>
            <w:pStyle w:val="11"/>
            <w:adjustRightInd w:val="0"/>
            <w:rPr>
              <w:noProof/>
            </w:rPr>
          </w:pPr>
          <w:r w:rsidRPr="00696583">
            <w:rPr>
              <w:rFonts w:ascii="HG丸ｺﾞｼｯｸM-PRO" w:eastAsia="HG丸ｺﾞｼｯｸM-PRO" w:hAnsi="HG丸ｺﾞｼｯｸM-PRO"/>
              <w:noProof/>
              <w:bdr w:val="single" w:sz="4" w:space="0" w:color="auto"/>
            </w:rPr>
            <w:t>Ａ⑨</w:t>
          </w:r>
          <w:r w:rsidRPr="00696583">
            <w:rPr>
              <w:rFonts w:ascii="HG丸ｺﾞｼｯｸM-PRO" w:eastAsia="HG丸ｺﾞｼｯｸM-PRO" w:hAnsi="HG丸ｺﾞｼｯｸM-PRO"/>
              <w:noProof/>
            </w:rPr>
            <w:t xml:space="preserve">　Ａ－２－（１）－①　　利用者と職員の信頼関係を構築するために、受容的・支持的な関わりを行っている。</w:t>
          </w:r>
        </w:p>
        <w:p w14:paraId="1727580D" w14:textId="7805B1A3"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A⑩</w:t>
          </w:r>
          <w:r w:rsidRPr="00696583">
            <w:rPr>
              <w:rFonts w:ascii="HG丸ｺﾞｼｯｸM-PRO" w:eastAsia="HG丸ｺﾞｼｯｸM-PRO" w:hAnsi="HG丸ｺﾞｼｯｸM-PRO"/>
              <w:noProof/>
            </w:rPr>
            <w:t xml:space="preserve">　Ａ－２－（１）－②　　利用者の発達段階や課題に考慮した援助を行っている。</w:t>
          </w:r>
        </w:p>
        <w:p w14:paraId="5B69B81F" w14:textId="42BD26D3" w:rsidR="00696583" w:rsidRDefault="00696583" w:rsidP="00296EE3">
          <w:pPr>
            <w:pStyle w:val="11"/>
            <w:adjustRightInd w:val="0"/>
            <w:rPr>
              <w:noProof/>
            </w:rPr>
          </w:pPr>
          <w:r w:rsidRPr="00696583">
            <w:rPr>
              <w:rFonts w:ascii="HG丸ｺﾞｼｯｸM-PRO" w:eastAsia="HG丸ｺﾞｼｯｸM-PRO" w:hAnsi="HG丸ｺﾞｼｯｸM-PRO"/>
              <w:noProof/>
              <w:bdr w:val="single" w:sz="4" w:space="0" w:color="auto"/>
            </w:rPr>
            <w:t>Ａ⑪</w:t>
          </w:r>
          <w:r w:rsidRPr="00696583">
            <w:rPr>
              <w:rFonts w:ascii="HG丸ｺﾞｼｯｸM-PRO" w:eastAsia="HG丸ｺﾞｼｯｸM-PRO" w:hAnsi="HG丸ｺﾞｼｯｸM-PRO"/>
              <w:noProof/>
            </w:rPr>
            <w:t xml:space="preserve">　Ａ－２－（１）－③　　利用者の力を信じて見守るという姿勢を大切にし、利用者が自ら判断し行動することを保障している。</w:t>
          </w:r>
        </w:p>
        <w:p w14:paraId="01C96F75" w14:textId="21081814" w:rsidR="00696583" w:rsidRDefault="00696583" w:rsidP="00296EE3">
          <w:pPr>
            <w:pStyle w:val="11"/>
            <w:adjustRightInd w:val="0"/>
            <w:rPr>
              <w:noProof/>
            </w:rPr>
          </w:pPr>
          <w:r w:rsidRPr="00696583">
            <w:rPr>
              <w:rFonts w:ascii="HG丸ｺﾞｼｯｸM-PRO" w:eastAsia="HG丸ｺﾞｼｯｸM-PRO" w:hAnsi="HG丸ｺﾞｼｯｸM-PRO"/>
              <w:noProof/>
              <w:bdr w:val="single" w:sz="4" w:space="0" w:color="auto"/>
            </w:rPr>
            <w:t>Ａ⑫</w:t>
          </w:r>
          <w:r w:rsidRPr="00696583">
            <w:rPr>
              <w:rFonts w:ascii="HG丸ｺﾞｼｯｸM-PRO" w:eastAsia="HG丸ｺﾞｼｯｸM-PRO" w:hAnsi="HG丸ｺﾞｼｯｸM-PRO"/>
              <w:noProof/>
            </w:rPr>
            <w:t xml:space="preserve">　Ａ－２－（１）－④　　生活のいとなみを通して、基本的生活習慣を確立するとともに、社会常識及び社会規範、様々な生活技術が習得できるよう支援している。</w:t>
          </w:r>
        </w:p>
        <w:p w14:paraId="27C58817" w14:textId="28992451"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A－2－（２）　食生活</w:t>
          </w:r>
        </w:p>
        <w:p w14:paraId="600290C1" w14:textId="5F3D6574" w:rsidR="00696583" w:rsidRDefault="00696583" w:rsidP="00DA0725">
          <w:pPr>
            <w:pStyle w:val="11"/>
            <w:adjustRightInd w:val="0"/>
            <w:rPr>
              <w:noProof/>
            </w:rPr>
          </w:pPr>
          <w:r w:rsidRPr="00696583">
            <w:rPr>
              <w:rFonts w:ascii="HG丸ｺﾞｼｯｸM-PRO" w:eastAsia="HG丸ｺﾞｼｯｸM-PRO" w:hAnsi="HG丸ｺﾞｼｯｸM-PRO"/>
              <w:noProof/>
              <w:bdr w:val="single" w:sz="4" w:space="0" w:color="auto"/>
            </w:rPr>
            <w:t>A⑬</w:t>
          </w:r>
          <w:r w:rsidRPr="00696583">
            <w:rPr>
              <w:rFonts w:ascii="HG丸ｺﾞｼｯｸM-PRO" w:eastAsia="HG丸ｺﾞｼｯｸM-PRO" w:hAnsi="HG丸ｺﾞｼｯｸM-PRO"/>
              <w:noProof/>
            </w:rPr>
            <w:t xml:space="preserve">　Ａ－２－（２）－①　　バランスのとれた食事に配慮し、食卓が安心感を得ることのできる場所となるよう配慮している。</w:t>
          </w:r>
        </w:p>
        <w:p w14:paraId="5D782802" w14:textId="0E3D32B6"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A－２－（３）　衣生活</w:t>
          </w:r>
        </w:p>
        <w:p w14:paraId="65A3C425" w14:textId="33ED66EC" w:rsidR="00696583" w:rsidRDefault="00696583" w:rsidP="00DA0725">
          <w:pPr>
            <w:pStyle w:val="11"/>
            <w:adjustRightInd w:val="0"/>
            <w:rPr>
              <w:noProof/>
            </w:rPr>
          </w:pPr>
          <w:r w:rsidRPr="00696583">
            <w:rPr>
              <w:rFonts w:ascii="HG丸ｺﾞｼｯｸM-PRO" w:eastAsia="HG丸ｺﾞｼｯｸM-PRO" w:hAnsi="HG丸ｺﾞｼｯｸM-PRO" w:cs="Times New Roman"/>
              <w:noProof/>
              <w:kern w:val="0"/>
              <w:bdr w:val="single" w:sz="4" w:space="0" w:color="auto"/>
            </w:rPr>
            <w:lastRenderedPageBreak/>
            <w:t>A⑭</w:t>
          </w:r>
          <w:r w:rsidRPr="00696583">
            <w:rPr>
              <w:rFonts w:ascii="HG丸ｺﾞｼｯｸM-PRO" w:eastAsia="HG丸ｺﾞｼｯｸM-PRO" w:hAnsi="HG丸ｺﾞｼｯｸM-PRO" w:cs="Times New Roman"/>
              <w:noProof/>
              <w:kern w:val="0"/>
            </w:rPr>
            <w:t xml:space="preserve">　Ａ－２－（３）－①　　衣服は清潔で、ＴＰＯに応じたふさわしい服装となるよう助言している。</w:t>
          </w:r>
        </w:p>
        <w:p w14:paraId="56A89D1A" w14:textId="20F705C3"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A－２－（４）　住生活</w:t>
          </w:r>
        </w:p>
        <w:p w14:paraId="1D9FCA3C" w14:textId="59CF40C5" w:rsidR="00696583" w:rsidRDefault="00696583" w:rsidP="00DA0725">
          <w:pPr>
            <w:pStyle w:val="11"/>
            <w:adjustRightInd w:val="0"/>
            <w:rPr>
              <w:noProof/>
            </w:rPr>
          </w:pPr>
          <w:r w:rsidRPr="00696583">
            <w:rPr>
              <w:rFonts w:ascii="HG丸ｺﾞｼｯｸM-PRO" w:eastAsia="HG丸ｺﾞｼｯｸM-PRO" w:hAnsi="HG丸ｺﾞｼｯｸM-PRO" w:cs="Times New Roman"/>
              <w:noProof/>
              <w:kern w:val="0"/>
              <w:bdr w:val="single" w:sz="4" w:space="0" w:color="auto"/>
            </w:rPr>
            <w:t>A⑮</w:t>
          </w:r>
          <w:r w:rsidRPr="00696583">
            <w:rPr>
              <w:rFonts w:ascii="HG丸ｺﾞｼｯｸM-PRO" w:eastAsia="HG丸ｺﾞｼｯｸM-PRO" w:hAnsi="HG丸ｺﾞｼｯｸM-PRO" w:cs="Times New Roman"/>
              <w:noProof/>
              <w:kern w:val="0"/>
            </w:rPr>
            <w:t xml:space="preserve">　Ａ－２－（４）－①　　居室等事業所全体を、生活の場として安全性や快適さに配慮したものにしている。</w:t>
          </w:r>
        </w:p>
        <w:p w14:paraId="161E26D5" w14:textId="44B2AC22"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 xml:space="preserve">A－２－（５）　</w:t>
          </w:r>
          <w:r w:rsidRPr="00696583">
            <w:rPr>
              <w:rFonts w:ascii="HG丸ｺﾞｼｯｸM-PRO" w:eastAsia="HG丸ｺﾞｼｯｸM-PRO" w:hAnsi="HG丸ｺﾞｼｯｸM-PRO"/>
              <w:noProof/>
              <w:bdr w:val="single" w:sz="4" w:space="0" w:color="auto"/>
              <w:lang w:eastAsia="zh-TW"/>
            </w:rPr>
            <w:t>健康管理</w:t>
          </w:r>
        </w:p>
        <w:p w14:paraId="1DC4745A" w14:textId="49F7D923" w:rsidR="00696583" w:rsidRDefault="00696583" w:rsidP="00DA0725">
          <w:pPr>
            <w:pStyle w:val="11"/>
            <w:adjustRightInd w:val="0"/>
            <w:rPr>
              <w:noProof/>
            </w:rPr>
          </w:pPr>
          <w:r w:rsidRPr="00696583">
            <w:rPr>
              <w:rFonts w:ascii="HG丸ｺﾞｼｯｸM-PRO" w:eastAsia="HG丸ｺﾞｼｯｸM-PRO" w:hAnsi="HG丸ｺﾞｼｯｸM-PRO" w:cs="Times New Roman"/>
              <w:noProof/>
              <w:kern w:val="0"/>
              <w:bdr w:val="single" w:sz="4" w:space="0" w:color="auto"/>
            </w:rPr>
            <w:t>A⑯</w:t>
          </w:r>
          <w:r w:rsidRPr="00696583">
            <w:rPr>
              <w:rFonts w:ascii="HG丸ｺﾞｼｯｸM-PRO" w:eastAsia="HG丸ｺﾞｼｯｸM-PRO" w:hAnsi="HG丸ｺﾞｼｯｸM-PRO" w:cs="Times New Roman"/>
              <w:noProof/>
              <w:kern w:val="0"/>
            </w:rPr>
            <w:t xml:space="preserve">　Ａ－２－（５）－①　　利用者一人ひとりが心身の健康を自己管理できるよう支援するとともに、必要がある場合は医療機関等と連携して適切に対応している。</w:t>
          </w:r>
        </w:p>
        <w:p w14:paraId="14B0524D" w14:textId="4F996050"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A－２－（６）　性に関する教育</w:t>
          </w:r>
        </w:p>
        <w:p w14:paraId="4B5210E4" w14:textId="1D9F62E6" w:rsidR="00696583" w:rsidRDefault="00696583" w:rsidP="00DA0725">
          <w:pPr>
            <w:pStyle w:val="11"/>
            <w:adjustRightInd w:val="0"/>
            <w:rPr>
              <w:noProof/>
            </w:rPr>
          </w:pPr>
          <w:r w:rsidRPr="00696583">
            <w:rPr>
              <w:rFonts w:ascii="HG丸ｺﾞｼｯｸM-PRO" w:eastAsia="HG丸ｺﾞｼｯｸM-PRO" w:hAnsi="HG丸ｺﾞｼｯｸM-PRO"/>
              <w:noProof/>
              <w:bdr w:val="single" w:sz="4" w:space="0" w:color="auto"/>
            </w:rPr>
            <w:t>A⑰</w:t>
          </w:r>
          <w:r w:rsidRPr="00696583">
            <w:rPr>
              <w:rFonts w:ascii="HG丸ｺﾞｼｯｸM-PRO" w:eastAsia="HG丸ｺﾞｼｯｸM-PRO" w:hAnsi="HG丸ｺﾞｼｯｸM-PRO"/>
              <w:noProof/>
            </w:rPr>
            <w:t xml:space="preserve">　Ａ－２－（６）－①　　他者の性を尊重する心を育てるよう、性についての正しい知識を得る機会を設けている。</w:t>
          </w:r>
        </w:p>
        <w:p w14:paraId="265EC828" w14:textId="57272576"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A－２－（７）　行動上の問題への対応</w:t>
          </w:r>
        </w:p>
        <w:p w14:paraId="1D316B65" w14:textId="1513BC30" w:rsidR="00696583" w:rsidRDefault="00696583" w:rsidP="00DA0725">
          <w:pPr>
            <w:pStyle w:val="11"/>
            <w:adjustRightInd w:val="0"/>
            <w:rPr>
              <w:noProof/>
            </w:rPr>
          </w:pPr>
          <w:r w:rsidRPr="00696583">
            <w:rPr>
              <w:rFonts w:ascii="HG丸ｺﾞｼｯｸM-PRO" w:eastAsia="HG丸ｺﾞｼｯｸM-PRO" w:hAnsi="HG丸ｺﾞｼｯｸM-PRO" w:cs="Times New Roman"/>
              <w:noProof/>
              <w:kern w:val="0"/>
              <w:bdr w:val="single" w:sz="4" w:space="0" w:color="auto"/>
            </w:rPr>
            <w:t>A⑱</w:t>
          </w:r>
          <w:r w:rsidRPr="00696583">
            <w:rPr>
              <w:rFonts w:ascii="HG丸ｺﾞｼｯｸM-PRO" w:eastAsia="HG丸ｺﾞｼｯｸM-PRO" w:hAnsi="HG丸ｺﾞｼｯｸM-PRO" w:cs="Times New Roman"/>
              <w:noProof/>
              <w:kern w:val="0"/>
            </w:rPr>
            <w:t xml:space="preserve">　Ａ－２－（７）－①　　利用者の暴力・不適応行動などの行動上の問題に対して、組織全体で適切に対応している。</w:t>
          </w:r>
        </w:p>
        <w:p w14:paraId="0BF1B266" w14:textId="3619F31A"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A－２－（８）　心理的ケア</w:t>
          </w:r>
        </w:p>
        <w:p w14:paraId="5255A914" w14:textId="5C6472A4" w:rsidR="00696583" w:rsidRDefault="00696583" w:rsidP="00DA0725">
          <w:pPr>
            <w:pStyle w:val="11"/>
            <w:adjustRightInd w:val="0"/>
            <w:rPr>
              <w:noProof/>
            </w:rPr>
          </w:pPr>
          <w:r w:rsidRPr="00696583">
            <w:rPr>
              <w:rFonts w:ascii="HG丸ｺﾞｼｯｸM-PRO" w:eastAsia="HG丸ｺﾞｼｯｸM-PRO" w:hAnsi="HG丸ｺﾞｼｯｸM-PRO" w:cs="Times New Roman"/>
              <w:noProof/>
              <w:kern w:val="0"/>
              <w:bdr w:val="single" w:sz="4" w:space="0" w:color="auto"/>
            </w:rPr>
            <w:t>A⑲</w:t>
          </w:r>
          <w:r w:rsidRPr="00696583">
            <w:rPr>
              <w:rFonts w:ascii="HG丸ｺﾞｼｯｸM-PRO" w:eastAsia="HG丸ｺﾞｼｯｸM-PRO" w:hAnsi="HG丸ｺﾞｼｯｸM-PRO" w:cs="Times New Roman"/>
              <w:noProof/>
              <w:kern w:val="0"/>
            </w:rPr>
            <w:t xml:space="preserve">　Ａ－２－（８）－①　　心理的ケアが必要な利用者に対して心理的な支援を行っている。</w:t>
          </w:r>
        </w:p>
        <w:p w14:paraId="3B443CAE" w14:textId="4BECB11E"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A－２－（９）　社会生活支援（進路支援、社会経験等）</w:t>
          </w:r>
        </w:p>
        <w:p w14:paraId="43D8C5F0" w14:textId="6A1DCD52" w:rsidR="00696583" w:rsidRDefault="00696583" w:rsidP="00DA0725">
          <w:pPr>
            <w:pStyle w:val="11"/>
            <w:adjustRightInd w:val="0"/>
            <w:rPr>
              <w:noProof/>
            </w:rPr>
          </w:pPr>
          <w:r w:rsidRPr="00696583">
            <w:rPr>
              <w:rFonts w:ascii="HG丸ｺﾞｼｯｸM-PRO" w:eastAsia="HG丸ｺﾞｼｯｸM-PRO" w:hAnsi="HG丸ｺﾞｼｯｸM-PRO"/>
              <w:noProof/>
              <w:bdr w:val="single" w:sz="4" w:space="0" w:color="auto"/>
            </w:rPr>
            <w:t>A⑳</w:t>
          </w:r>
          <w:r w:rsidRPr="00696583">
            <w:rPr>
              <w:rFonts w:ascii="HG丸ｺﾞｼｯｸM-PRO" w:eastAsia="HG丸ｺﾞｼｯｸM-PRO" w:hAnsi="HG丸ｺﾞｼｯｸM-PRO"/>
              <w:noProof/>
            </w:rPr>
            <w:t xml:space="preserve">　Ａ－２－（９）－①　　「最善の利益」にかなった進路の自己決定ができるよう支援している。</w:t>
          </w:r>
        </w:p>
        <w:p w14:paraId="6E2E6326" w14:textId="15746D7E" w:rsidR="00696583" w:rsidRDefault="00696583" w:rsidP="00DA0725">
          <w:pPr>
            <w:pStyle w:val="11"/>
            <w:adjustRightInd w:val="0"/>
            <w:rPr>
              <w:noProof/>
            </w:rPr>
          </w:pPr>
          <w:r w:rsidRPr="00696583">
            <w:rPr>
              <w:rFonts w:ascii="HG丸ｺﾞｼｯｸM-PRO" w:eastAsia="HG丸ｺﾞｼｯｸM-PRO" w:hAnsi="HG丸ｺﾞｼｯｸM-PRO"/>
              <w:noProof/>
              <w:bdr w:val="single" w:sz="4" w:space="0" w:color="auto"/>
            </w:rPr>
            <w:t>Ａ</w:t>
          </w:r>
          <w:r w:rsidRPr="00696583">
            <w:rPr>
              <w:rFonts w:ascii="HG丸ｺﾞｼｯｸM-PRO" w:eastAsia="HG丸ｺﾞｼｯｸM-PRO" w:hAnsi="HG丸ｺﾞｼｯｸM-PRO" w:hint="eastAsia"/>
              <w:noProof/>
              <w:bdr w:val="single" w:sz="4" w:space="0" w:color="auto"/>
            </w:rPr>
            <w:t>㉑</w:t>
          </w:r>
          <w:r w:rsidRPr="00696583">
            <w:rPr>
              <w:rFonts w:ascii="HG丸ｺﾞｼｯｸM-PRO" w:eastAsia="HG丸ｺﾞｼｯｸM-PRO" w:hAnsi="HG丸ｺﾞｼｯｸM-PRO"/>
              <w:noProof/>
            </w:rPr>
            <w:t xml:space="preserve">　Ａ－２－（９）－②　　進学を希望する利用者に学習環境を整備し、学力に応じた学習支援を行っている。</w:t>
          </w:r>
        </w:p>
        <w:p w14:paraId="049E9647" w14:textId="0FF177E8"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w:t>
          </w:r>
          <w:r w:rsidRPr="00696583">
            <w:rPr>
              <w:rFonts w:ascii="HG丸ｺﾞｼｯｸM-PRO" w:eastAsia="HG丸ｺﾞｼｯｸM-PRO" w:hAnsi="HG丸ｺﾞｼｯｸM-PRO" w:hint="eastAsia"/>
              <w:noProof/>
              <w:bdr w:val="single" w:sz="4" w:space="0" w:color="auto"/>
            </w:rPr>
            <w:t>㉒</w:t>
          </w:r>
          <w:r w:rsidRPr="00696583">
            <w:rPr>
              <w:rFonts w:ascii="HG丸ｺﾞｼｯｸM-PRO" w:eastAsia="HG丸ｺﾞｼｯｸM-PRO" w:hAnsi="HG丸ｺﾞｼｯｸM-PRO"/>
              <w:noProof/>
            </w:rPr>
            <w:t xml:space="preserve">　Ａ－２－（９）－③　　自立に向けて就労支援に取り組んでいる。</w:t>
          </w:r>
        </w:p>
        <w:p w14:paraId="52F7E3CE" w14:textId="25DE920F" w:rsidR="00696583" w:rsidRDefault="00696583" w:rsidP="00DA0725">
          <w:pPr>
            <w:pStyle w:val="11"/>
            <w:adjustRightInd w:val="0"/>
            <w:rPr>
              <w:noProof/>
            </w:rPr>
          </w:pPr>
          <w:r w:rsidRPr="00696583">
            <w:rPr>
              <w:rFonts w:ascii="HG丸ｺﾞｼｯｸM-PRO" w:eastAsia="HG丸ｺﾞｼｯｸM-PRO" w:hAnsi="HG丸ｺﾞｼｯｸM-PRO"/>
              <w:noProof/>
              <w:bdr w:val="single" w:sz="4" w:space="0" w:color="auto"/>
            </w:rPr>
            <w:t>A</w:t>
          </w:r>
          <w:r w:rsidRPr="00696583">
            <w:rPr>
              <w:rFonts w:ascii="HG丸ｺﾞｼｯｸM-PRO" w:eastAsia="HG丸ｺﾞｼｯｸM-PRO" w:hAnsi="HG丸ｺﾞｼｯｸM-PRO" w:hint="eastAsia"/>
              <w:noProof/>
              <w:bdr w:val="single" w:sz="4" w:space="0" w:color="auto"/>
            </w:rPr>
            <w:t>㉓</w:t>
          </w:r>
          <w:r w:rsidRPr="00696583">
            <w:rPr>
              <w:rFonts w:ascii="HG丸ｺﾞｼｯｸM-PRO" w:eastAsia="HG丸ｺﾞｼｯｸM-PRO" w:hAnsi="HG丸ｺﾞｼｯｸM-PRO"/>
              <w:noProof/>
            </w:rPr>
            <w:t xml:space="preserve">　Ａ－２－（９）－④　　金銭の管理や使い方など経済観念が身につくよう援助している。</w:t>
          </w:r>
        </w:p>
        <w:p w14:paraId="0AEB30A7" w14:textId="69273335" w:rsidR="00696583" w:rsidRDefault="00696583" w:rsidP="00696583">
          <w:pPr>
            <w:pStyle w:val="11"/>
            <w:adjustRightInd w:val="0"/>
            <w:rPr>
              <w:noProof/>
            </w:rPr>
          </w:pPr>
          <w:r w:rsidRPr="00696583">
            <w:rPr>
              <w:rFonts w:ascii="HG丸ｺﾞｼｯｸM-PRO" w:eastAsia="HG丸ｺﾞｼｯｸM-PRO" w:hAnsi="HG丸ｺﾞｼｯｸM-PRO"/>
              <w:noProof/>
              <w:bdr w:val="single" w:sz="4" w:space="0" w:color="auto"/>
            </w:rPr>
            <w:t>A－２－（10）　家族とのつながり</w:t>
          </w:r>
        </w:p>
        <w:p w14:paraId="7BB62FD6" w14:textId="320010EE" w:rsidR="00696583" w:rsidRDefault="00696583" w:rsidP="00DA0725">
          <w:pPr>
            <w:pStyle w:val="11"/>
            <w:adjustRightInd w:val="0"/>
            <w:rPr>
              <w:noProof/>
            </w:rPr>
          </w:pPr>
          <w:r w:rsidRPr="00696583">
            <w:rPr>
              <w:rFonts w:ascii="HG丸ｺﾞｼｯｸM-PRO" w:eastAsia="HG丸ｺﾞｼｯｸM-PRO" w:hAnsi="HG丸ｺﾞｼｯｸM-PRO" w:cs="Times New Roman"/>
              <w:noProof/>
              <w:kern w:val="0"/>
              <w:bdr w:val="single" w:sz="4" w:space="0" w:color="auto"/>
            </w:rPr>
            <w:t>A</w:t>
          </w:r>
          <w:r w:rsidRPr="00696583">
            <w:rPr>
              <w:rFonts w:ascii="HG丸ｺﾞｼｯｸM-PRO" w:eastAsia="HG丸ｺﾞｼｯｸM-PRO" w:hAnsi="HG丸ｺﾞｼｯｸM-PRO" w:cs="Times New Roman" w:hint="eastAsia"/>
              <w:noProof/>
              <w:kern w:val="0"/>
              <w:bdr w:val="single" w:sz="4" w:space="0" w:color="auto"/>
            </w:rPr>
            <w:t>㉔</w:t>
          </w:r>
          <w:r w:rsidRPr="00696583">
            <w:rPr>
              <w:rFonts w:ascii="HG丸ｺﾞｼｯｸM-PRO" w:eastAsia="HG丸ｺﾞｼｯｸM-PRO" w:hAnsi="HG丸ｺﾞｼｯｸM-PRO" w:cs="Times New Roman"/>
              <w:noProof/>
              <w:kern w:val="0"/>
            </w:rPr>
            <w:t xml:space="preserve">　Ａ－２－（１０）－①　　本人の意思を尊重しながら利用者と家族との関係調整に取組んでいる。</w:t>
          </w:r>
        </w:p>
        <w:p w14:paraId="1756154A" w14:textId="7931BF0D" w:rsidR="00696583" w:rsidRDefault="009557DE" w:rsidP="00696583">
          <w:pPr>
            <w:adjustRightInd w:val="0"/>
            <w:rPr>
              <w:b/>
              <w:bCs/>
              <w:lang w:val="ja-JP"/>
            </w:rPr>
          </w:pPr>
        </w:p>
      </w:sdtContent>
    </w:sdt>
    <w:p w14:paraId="2435F281" w14:textId="77777777" w:rsidR="004804A7" w:rsidRDefault="004804A7" w:rsidP="00696583">
      <w:pPr>
        <w:adjustRightInd w:val="0"/>
      </w:pPr>
    </w:p>
    <w:sectPr w:rsidR="004804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1D048" w14:textId="77777777" w:rsidR="00660BD6" w:rsidRDefault="00660BD6" w:rsidP="00DA0725">
      <w:r>
        <w:separator/>
      </w:r>
    </w:p>
  </w:endnote>
  <w:endnote w:type="continuationSeparator" w:id="0">
    <w:p w14:paraId="495E6D3E" w14:textId="77777777" w:rsidR="00660BD6" w:rsidRDefault="00660BD6" w:rsidP="00DA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7D990" w14:textId="77777777" w:rsidR="00660BD6" w:rsidRDefault="00660BD6" w:rsidP="00DA0725">
      <w:r>
        <w:separator/>
      </w:r>
    </w:p>
  </w:footnote>
  <w:footnote w:type="continuationSeparator" w:id="0">
    <w:p w14:paraId="2B15B737" w14:textId="77777777" w:rsidR="00660BD6" w:rsidRDefault="00660BD6" w:rsidP="00DA0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83"/>
    <w:rsid w:val="001C1023"/>
    <w:rsid w:val="00296EE3"/>
    <w:rsid w:val="004804A7"/>
    <w:rsid w:val="00660BD6"/>
    <w:rsid w:val="00696583"/>
    <w:rsid w:val="009557DE"/>
    <w:rsid w:val="00DA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2B7E3"/>
  <w15:chartTrackingRefBased/>
  <w15:docId w15:val="{BC38CA57-4AF7-4562-A84B-CC27D80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583"/>
    <w:pPr>
      <w:widowControl w:val="0"/>
      <w:jc w:val="both"/>
    </w:pPr>
  </w:style>
  <w:style w:type="paragraph" w:styleId="1">
    <w:name w:val="heading 1"/>
    <w:basedOn w:val="a"/>
    <w:next w:val="a"/>
    <w:link w:val="10"/>
    <w:uiPriority w:val="9"/>
    <w:qFormat/>
    <w:rsid w:val="006965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6583"/>
    <w:rPr>
      <w:rFonts w:asciiTheme="majorHAnsi" w:eastAsiaTheme="majorEastAsia" w:hAnsiTheme="majorHAnsi" w:cstheme="majorBidi"/>
      <w:sz w:val="24"/>
      <w:szCs w:val="24"/>
    </w:rPr>
  </w:style>
  <w:style w:type="paragraph" w:styleId="a3">
    <w:name w:val="TOC Heading"/>
    <w:basedOn w:val="1"/>
    <w:next w:val="a"/>
    <w:uiPriority w:val="39"/>
    <w:unhideWhenUsed/>
    <w:qFormat/>
    <w:rsid w:val="0069658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696583"/>
    <w:pPr>
      <w:widowControl/>
      <w:tabs>
        <w:tab w:val="right" w:leader="dot" w:pos="8494"/>
      </w:tabs>
    </w:pPr>
  </w:style>
  <w:style w:type="character" w:styleId="a4">
    <w:name w:val="Hyperlink"/>
    <w:basedOn w:val="a0"/>
    <w:uiPriority w:val="99"/>
    <w:unhideWhenUsed/>
    <w:rsid w:val="00696583"/>
    <w:rPr>
      <w:color w:val="0563C1" w:themeColor="hyperlink"/>
      <w:u w:val="single"/>
    </w:rPr>
  </w:style>
  <w:style w:type="paragraph" w:styleId="a5">
    <w:name w:val="header"/>
    <w:basedOn w:val="a"/>
    <w:link w:val="a6"/>
    <w:uiPriority w:val="99"/>
    <w:unhideWhenUsed/>
    <w:rsid w:val="00DA0725"/>
    <w:pPr>
      <w:tabs>
        <w:tab w:val="center" w:pos="4252"/>
        <w:tab w:val="right" w:pos="8504"/>
      </w:tabs>
      <w:snapToGrid w:val="0"/>
    </w:pPr>
  </w:style>
  <w:style w:type="character" w:customStyle="1" w:styleId="a6">
    <w:name w:val="ヘッダー (文字)"/>
    <w:basedOn w:val="a0"/>
    <w:link w:val="a5"/>
    <w:uiPriority w:val="99"/>
    <w:rsid w:val="00DA0725"/>
  </w:style>
  <w:style w:type="paragraph" w:styleId="a7">
    <w:name w:val="footer"/>
    <w:basedOn w:val="a"/>
    <w:link w:val="a8"/>
    <w:uiPriority w:val="99"/>
    <w:unhideWhenUsed/>
    <w:rsid w:val="00DA0725"/>
    <w:pPr>
      <w:tabs>
        <w:tab w:val="center" w:pos="4252"/>
        <w:tab w:val="right" w:pos="8504"/>
      </w:tabs>
      <w:snapToGrid w:val="0"/>
    </w:pPr>
  </w:style>
  <w:style w:type="character" w:customStyle="1" w:styleId="a8">
    <w:name w:val="フッター (文字)"/>
    <w:basedOn w:val="a0"/>
    <w:link w:val="a7"/>
    <w:uiPriority w:val="99"/>
    <w:rsid w:val="00DA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kohoshitsu</cp:lastModifiedBy>
  <cp:revision>4</cp:revision>
  <dcterms:created xsi:type="dcterms:W3CDTF">2021-08-30T01:54:00Z</dcterms:created>
  <dcterms:modified xsi:type="dcterms:W3CDTF">2022-03-30T06:14:00Z</dcterms:modified>
</cp:coreProperties>
</file>